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6E" w:rsidRPr="00905A6E" w:rsidRDefault="00AC3937" w:rsidP="00905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-133985</wp:posOffset>
            </wp:positionV>
            <wp:extent cx="1475105" cy="509270"/>
            <wp:effectExtent l="19050" t="0" r="0" b="0"/>
            <wp:wrapSquare wrapText="bothSides"/>
            <wp:docPr id="3" name="Picture 3" descr="http://www.apesnovads.lv/wp-content/uploads/2017/02/ZGauja.jpg?ab4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esnovads.lv/wp-content/uploads/2017/02/ZGauja.jpg?ab4dc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-154305</wp:posOffset>
            </wp:positionV>
            <wp:extent cx="4166235" cy="529590"/>
            <wp:effectExtent l="19050" t="0" r="5715" b="0"/>
            <wp:wrapSquare wrapText="bothSides"/>
            <wp:docPr id="2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A6E" w:rsidRDefault="00905A6E" w:rsidP="00905A6E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905A6E">
        <w:rPr>
          <w:rStyle w:val="Strong"/>
        </w:rPr>
        <w:t>Gaujienas muižas parka nogāzes labiekārtošana</w:t>
      </w:r>
      <w:r w:rsidR="007E421A">
        <w:rPr>
          <w:rStyle w:val="Strong"/>
        </w:rPr>
        <w:t>s darbi noslēgušies</w:t>
      </w:r>
      <w:r w:rsidR="005C15EA">
        <w:rPr>
          <w:rStyle w:val="Strong"/>
        </w:rPr>
        <w:t>.</w:t>
      </w:r>
    </w:p>
    <w:p w:rsidR="00905A6E" w:rsidRPr="00905A6E" w:rsidRDefault="00905A6E" w:rsidP="00905A6E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5B566C" w:rsidRDefault="00905A6E" w:rsidP="005B566C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A0072">
        <w:rPr>
          <w:rFonts w:ascii="Times New Roman" w:hAnsi="Times New Roman"/>
          <w:sz w:val="24"/>
          <w:szCs w:val="24"/>
        </w:rPr>
        <w:t xml:space="preserve">Gaujienas muižas ansamblis ir teritorija, kur apmeklētājs var ieraudzīt vēstures liecības no viduslaikiem līdz mūsdienām. Gaujienas pilsdrupas un 19.gs muižas parks ar vairāk kā 10 ēkām un daudziem parka </w:t>
      </w:r>
      <w:r w:rsidRPr="00AB5B6A">
        <w:rPr>
          <w:rFonts w:ascii="Times New Roman" w:hAnsi="Times New Roman"/>
          <w:sz w:val="24"/>
          <w:szCs w:val="24"/>
        </w:rPr>
        <w:t>arhitektūras elementiem veido ainaviski vienotu  kompleksu.</w:t>
      </w:r>
    </w:p>
    <w:p w:rsidR="006B3DF5" w:rsidRDefault="00257410" w:rsidP="006B3DF5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5B6A">
        <w:rPr>
          <w:rFonts w:ascii="Times New Roman" w:hAnsi="Times New Roman"/>
          <w:sz w:val="24"/>
          <w:szCs w:val="24"/>
        </w:rPr>
        <w:t xml:space="preserve">Gaujienas muižas ansamblis veidots teritorijā ar izteiktu reljefu, tāpēc ainaviski un funkcionāli nozīmīgākās nogāzes nostiprinātas ar </w:t>
      </w:r>
      <w:r w:rsidR="008603EA">
        <w:rPr>
          <w:rFonts w:ascii="Times New Roman" w:hAnsi="Times New Roman"/>
          <w:sz w:val="24"/>
          <w:szCs w:val="24"/>
        </w:rPr>
        <w:t xml:space="preserve">dolomīta akmeņiem un </w:t>
      </w:r>
      <w:r w:rsidRPr="00AB5B6A">
        <w:rPr>
          <w:rFonts w:ascii="Times New Roman" w:hAnsi="Times New Roman"/>
          <w:sz w:val="24"/>
          <w:szCs w:val="24"/>
        </w:rPr>
        <w:t>atbalsta sienām. Dolomīta akmens mūra elementi un mazās arhitektūras formas ir būtiska Gaujienas parka sastāvdaļa – arkas, kāpnes, mūrēti stabi dārza sētai un dažādi dekoratīvi elementi</w:t>
      </w:r>
      <w:r w:rsidR="00775C70">
        <w:rPr>
          <w:rFonts w:ascii="Times New Roman" w:hAnsi="Times New Roman"/>
          <w:sz w:val="24"/>
          <w:szCs w:val="24"/>
        </w:rPr>
        <w:t xml:space="preserve">. </w:t>
      </w:r>
      <w:r w:rsidR="00EA0072" w:rsidRPr="00AB5B6A">
        <w:rPr>
          <w:rStyle w:val="Strong"/>
          <w:rFonts w:ascii="Times New Roman" w:hAnsi="Times New Roman"/>
          <w:b w:val="0"/>
          <w:sz w:val="24"/>
          <w:szCs w:val="24"/>
        </w:rPr>
        <w:t>Projekta ieviešanas gaitā</w:t>
      </w:r>
      <w:r w:rsidR="00EA0072" w:rsidRPr="00AB5B6A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770F" w:rsidRPr="00AB5B6A">
        <w:rPr>
          <w:rFonts w:ascii="Times New Roman" w:eastAsia="Times New Roman" w:hAnsi="Times New Roman"/>
          <w:sz w:val="24"/>
          <w:szCs w:val="24"/>
          <w:lang w:eastAsia="lv-LV"/>
        </w:rPr>
        <w:t>tika nostiprināta</w:t>
      </w:r>
      <w:r w:rsidR="00C34DC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C03F88">
        <w:rPr>
          <w:rFonts w:ascii="Times New Roman" w:eastAsia="Times New Roman" w:hAnsi="Times New Roman"/>
          <w:sz w:val="24"/>
          <w:szCs w:val="24"/>
          <w:lang w:eastAsia="lv-LV"/>
        </w:rPr>
        <w:t xml:space="preserve"> Anniņu terase</w:t>
      </w:r>
      <w:r w:rsidR="00C34DC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0832F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1C155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B58F3" w:rsidRPr="00AB5B6A">
        <w:rPr>
          <w:rFonts w:ascii="Times New Roman" w:eastAsia="Times New Roman" w:hAnsi="Times New Roman"/>
          <w:sz w:val="24"/>
          <w:szCs w:val="24"/>
          <w:lang w:eastAsia="lv-LV"/>
        </w:rPr>
        <w:t>kas l</w:t>
      </w:r>
      <w:r w:rsidR="001B58F3" w:rsidRPr="00AB5B6A">
        <w:rPr>
          <w:rFonts w:ascii="Times New Roman" w:hAnsi="Times New Roman"/>
          <w:sz w:val="24"/>
          <w:szCs w:val="24"/>
        </w:rPr>
        <w:t xml:space="preserve">aika gaitā nogāzes slīpuma un lietusūdeņu spiediena un izskalojumu </w:t>
      </w:r>
      <w:r w:rsidR="001B58F3" w:rsidRPr="00C34DC4">
        <w:rPr>
          <w:rFonts w:ascii="Times New Roman" w:hAnsi="Times New Roman"/>
          <w:sz w:val="24"/>
          <w:szCs w:val="24"/>
        </w:rPr>
        <w:t>rezultātā bija z</w:t>
      </w:r>
      <w:r w:rsidR="000832F3" w:rsidRPr="00C34DC4">
        <w:rPr>
          <w:rFonts w:ascii="Times New Roman" w:hAnsi="Times New Roman"/>
          <w:sz w:val="24"/>
          <w:szCs w:val="24"/>
        </w:rPr>
        <w:t>audējušas funkcionālo izturību un</w:t>
      </w:r>
      <w:r w:rsidR="001B58F3" w:rsidRPr="00C34DC4">
        <w:rPr>
          <w:rFonts w:ascii="Times New Roman" w:hAnsi="Times New Roman"/>
          <w:sz w:val="24"/>
          <w:szCs w:val="24"/>
        </w:rPr>
        <w:t xml:space="preserve"> apdraud</w:t>
      </w:r>
      <w:r w:rsidR="000832F3" w:rsidRPr="00C34DC4">
        <w:rPr>
          <w:rFonts w:ascii="Times New Roman" w:hAnsi="Times New Roman"/>
          <w:sz w:val="24"/>
          <w:szCs w:val="24"/>
        </w:rPr>
        <w:t>ēja</w:t>
      </w:r>
      <w:r w:rsidR="001B58F3" w:rsidRPr="00C34DC4">
        <w:rPr>
          <w:rFonts w:ascii="Times New Roman" w:hAnsi="Times New Roman"/>
          <w:sz w:val="24"/>
          <w:szCs w:val="24"/>
        </w:rPr>
        <w:t xml:space="preserve"> </w:t>
      </w:r>
      <w:r w:rsidR="001B58F3" w:rsidRPr="005B566C">
        <w:rPr>
          <w:rFonts w:ascii="Times New Roman" w:hAnsi="Times New Roman"/>
          <w:sz w:val="24"/>
          <w:szCs w:val="24"/>
        </w:rPr>
        <w:t xml:space="preserve">turpmāku </w:t>
      </w:r>
      <w:r w:rsidR="000832F3" w:rsidRPr="005B566C">
        <w:rPr>
          <w:rFonts w:ascii="Times New Roman" w:hAnsi="Times New Roman"/>
          <w:sz w:val="24"/>
          <w:szCs w:val="24"/>
        </w:rPr>
        <w:t>teritorijas</w:t>
      </w:r>
      <w:r w:rsidR="001B58F3" w:rsidRPr="005B566C">
        <w:rPr>
          <w:rFonts w:ascii="Times New Roman" w:hAnsi="Times New Roman"/>
          <w:sz w:val="24"/>
          <w:szCs w:val="24"/>
        </w:rPr>
        <w:t xml:space="preserve"> ekspluatāci</w:t>
      </w:r>
      <w:r w:rsidR="005B566C">
        <w:rPr>
          <w:rFonts w:ascii="Times New Roman" w:hAnsi="Times New Roman"/>
          <w:sz w:val="24"/>
          <w:szCs w:val="24"/>
        </w:rPr>
        <w:t>j</w:t>
      </w:r>
      <w:r w:rsidR="006B3DF5">
        <w:rPr>
          <w:rFonts w:ascii="Times New Roman" w:hAnsi="Times New Roman"/>
          <w:sz w:val="24"/>
          <w:szCs w:val="24"/>
        </w:rPr>
        <w:t xml:space="preserve">u publisku pasākumu rīkošanai. </w:t>
      </w:r>
      <w:r w:rsidR="0075770F" w:rsidRPr="005B566C">
        <w:rPr>
          <w:rFonts w:ascii="Times New Roman" w:eastAsia="Times New Roman" w:hAnsi="Times New Roman"/>
          <w:sz w:val="24"/>
          <w:szCs w:val="24"/>
          <w:lang w:eastAsia="lv-LV"/>
        </w:rPr>
        <w:t xml:space="preserve">Izmantojot vietējo būvmateriālu - dolomīta akmeņus un pielietojot jaunu tehnoloģiju, kraujot akmeņus metāla gabionos, </w:t>
      </w:r>
      <w:r w:rsidR="00C03F88" w:rsidRPr="005B566C">
        <w:rPr>
          <w:rFonts w:ascii="Times New Roman" w:eastAsia="Times New Roman" w:hAnsi="Times New Roman"/>
          <w:sz w:val="24"/>
          <w:szCs w:val="24"/>
          <w:lang w:eastAsia="lv-LV"/>
        </w:rPr>
        <w:t xml:space="preserve">ir </w:t>
      </w:r>
      <w:r w:rsidR="00C03F88" w:rsidRPr="005B566C">
        <w:rPr>
          <w:rFonts w:ascii="Times New Roman" w:hAnsi="Times New Roman"/>
          <w:sz w:val="24"/>
          <w:szCs w:val="24"/>
          <w:shd w:val="clear" w:color="auto" w:fill="FFFFFF"/>
        </w:rPr>
        <w:t>iz</w:t>
      </w:r>
      <w:r w:rsidR="000832F3" w:rsidRPr="005B566C">
        <w:rPr>
          <w:rFonts w:ascii="Times New Roman" w:hAnsi="Times New Roman"/>
          <w:sz w:val="24"/>
          <w:szCs w:val="24"/>
          <w:shd w:val="clear" w:color="auto" w:fill="FFFFFF"/>
        </w:rPr>
        <w:t>veido</w:t>
      </w:r>
      <w:r w:rsidR="00C03F88" w:rsidRPr="005B566C">
        <w:rPr>
          <w:rFonts w:ascii="Times New Roman" w:hAnsi="Times New Roman"/>
          <w:sz w:val="24"/>
          <w:szCs w:val="24"/>
          <w:shd w:val="clear" w:color="auto" w:fill="FFFFFF"/>
        </w:rPr>
        <w:t>ts stabils, noturīgs</w:t>
      </w:r>
      <w:r w:rsidR="000832F3" w:rsidRPr="005B566C">
        <w:rPr>
          <w:rFonts w:ascii="Times New Roman" w:hAnsi="Times New Roman"/>
          <w:sz w:val="24"/>
          <w:szCs w:val="24"/>
          <w:shd w:val="clear" w:color="auto" w:fill="FFFFFF"/>
        </w:rPr>
        <w:t xml:space="preserve"> un mitr</w:t>
      </w:r>
      <w:r w:rsidR="00C03F88" w:rsidRPr="005B566C">
        <w:rPr>
          <w:rFonts w:ascii="Times New Roman" w:hAnsi="Times New Roman"/>
          <w:sz w:val="24"/>
          <w:szCs w:val="24"/>
          <w:shd w:val="clear" w:color="auto" w:fill="FFFFFF"/>
        </w:rPr>
        <w:t>uma caurlaidīgs atbalsts</w:t>
      </w:r>
      <w:r w:rsidR="000832F3" w:rsidRPr="005B566C">
        <w:rPr>
          <w:rFonts w:ascii="Times New Roman" w:hAnsi="Times New Roman"/>
          <w:sz w:val="24"/>
          <w:szCs w:val="24"/>
          <w:shd w:val="clear" w:color="auto" w:fill="FFFFFF"/>
        </w:rPr>
        <w:t xml:space="preserve"> katrai nogāzes terasei</w:t>
      </w:r>
      <w:r w:rsidR="00D553F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B566C" w:rsidRPr="005B566C" w:rsidRDefault="005B566C" w:rsidP="006B3DF5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566C">
        <w:rPr>
          <w:rFonts w:ascii="Times New Roman" w:hAnsi="Times New Roman"/>
          <w:sz w:val="24"/>
          <w:szCs w:val="24"/>
        </w:rPr>
        <w:t>Gaujienas park</w:t>
      </w:r>
      <w:r w:rsidR="006B3DF5">
        <w:rPr>
          <w:rFonts w:ascii="Times New Roman" w:hAnsi="Times New Roman"/>
          <w:sz w:val="24"/>
          <w:szCs w:val="24"/>
        </w:rPr>
        <w:t>a nogāzes labiekārtošanas darbi tika realizēti pateicoties biedrības “Lauku partnerība Ziemeļgauja” un La</w:t>
      </w:r>
      <w:r w:rsidR="005542D6">
        <w:rPr>
          <w:rFonts w:ascii="Times New Roman" w:hAnsi="Times New Roman"/>
          <w:sz w:val="24"/>
          <w:szCs w:val="24"/>
        </w:rPr>
        <w:t>uku atbalsta dienesta atbalstītajam</w:t>
      </w:r>
      <w:r w:rsidR="006B3DF5">
        <w:rPr>
          <w:rFonts w:ascii="Times New Roman" w:hAnsi="Times New Roman"/>
          <w:sz w:val="24"/>
          <w:szCs w:val="24"/>
        </w:rPr>
        <w:t xml:space="preserve"> projekta</w:t>
      </w:r>
      <w:r w:rsidR="005542D6">
        <w:rPr>
          <w:rFonts w:ascii="Times New Roman" w:hAnsi="Times New Roman"/>
          <w:sz w:val="24"/>
          <w:szCs w:val="24"/>
        </w:rPr>
        <w:t>m</w:t>
      </w:r>
      <w:r w:rsidR="006B3DF5">
        <w:rPr>
          <w:rFonts w:ascii="Times New Roman" w:hAnsi="Times New Roman"/>
          <w:sz w:val="24"/>
          <w:szCs w:val="24"/>
        </w:rPr>
        <w:t xml:space="preserve"> </w:t>
      </w:r>
      <w:r w:rsidR="006B3DF5" w:rsidRPr="00C03F88">
        <w:rPr>
          <w:rStyle w:val="Strong"/>
          <w:rFonts w:ascii="Times New Roman" w:hAnsi="Times New Roman"/>
          <w:sz w:val="24"/>
          <w:szCs w:val="24"/>
        </w:rPr>
        <w:t>Nr. 16-07-AL12-A019.2201-000002 „Gaujienas muižas parka nogāzes labiekārtošana</w:t>
      </w:r>
      <w:r w:rsidR="006B3DF5">
        <w:rPr>
          <w:rStyle w:val="Strong"/>
          <w:rFonts w:ascii="Times New Roman" w:hAnsi="Times New Roman"/>
          <w:sz w:val="24"/>
          <w:szCs w:val="24"/>
        </w:rPr>
        <w:t>”</w:t>
      </w:r>
      <w:r w:rsidR="006B3DF5">
        <w:rPr>
          <w:rFonts w:ascii="Times New Roman" w:hAnsi="Times New Roman"/>
          <w:sz w:val="24"/>
          <w:szCs w:val="24"/>
        </w:rPr>
        <w:t xml:space="preserve">. </w:t>
      </w:r>
    </w:p>
    <w:p w:rsidR="002F5CC5" w:rsidRDefault="002F5CC5" w:rsidP="005B566C">
      <w:pPr>
        <w:spacing w:after="12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B566C">
        <w:rPr>
          <w:rFonts w:ascii="Times New Roman" w:eastAsia="Times New Roman" w:hAnsi="Times New Roman"/>
          <w:sz w:val="24"/>
          <w:szCs w:val="24"/>
          <w:lang w:eastAsia="lv-LV"/>
        </w:rPr>
        <w:t>Projekts tika īstenots ar Eiropas Lauksaimniecības fonda lauku attīstībai (ELFLA) Latvijas Lauku attīstības programmas 2014.-2020.gadam apakšpasākuma “Darbību īstenošana saskaņā ar sabiedrības virzītas vietējās attīstības stratēģiju” finans</w:t>
      </w:r>
      <w:r w:rsidR="00C80173" w:rsidRPr="005B566C">
        <w:rPr>
          <w:rFonts w:ascii="Times New Roman" w:eastAsia="Times New Roman" w:hAnsi="Times New Roman"/>
          <w:sz w:val="24"/>
          <w:szCs w:val="24"/>
          <w:lang w:eastAsia="lv-LV"/>
        </w:rPr>
        <w:t>iālu</w:t>
      </w:r>
      <w:r w:rsidR="005B566C">
        <w:rPr>
          <w:rFonts w:ascii="Times New Roman" w:eastAsia="Times New Roman" w:hAnsi="Times New Roman"/>
          <w:sz w:val="24"/>
          <w:szCs w:val="24"/>
          <w:lang w:eastAsia="lv-LV"/>
        </w:rPr>
        <w:t xml:space="preserve"> atbalstu, kas sastādīja </w:t>
      </w:r>
      <w:r w:rsidR="00D553F6">
        <w:rPr>
          <w:rFonts w:ascii="Times New Roman" w:eastAsia="Times New Roman" w:hAnsi="Times New Roman"/>
          <w:sz w:val="24"/>
          <w:szCs w:val="24"/>
          <w:lang w:eastAsia="lv-LV"/>
        </w:rPr>
        <w:t>26 368</w:t>
      </w:r>
      <w:r w:rsidR="005B566C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553F6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B566C">
        <w:rPr>
          <w:rFonts w:ascii="Times New Roman" w:eastAsia="Times New Roman" w:hAnsi="Times New Roman"/>
          <w:sz w:val="24"/>
          <w:szCs w:val="24"/>
          <w:lang w:eastAsia="lv-LV"/>
        </w:rPr>
        <w:t xml:space="preserve">0 EUR. </w:t>
      </w:r>
    </w:p>
    <w:p w:rsidR="0035153B" w:rsidRDefault="0035153B" w:rsidP="005B566C">
      <w:pPr>
        <w:spacing w:after="120" w:line="240" w:lineRule="auto"/>
      </w:pPr>
    </w:p>
    <w:sectPr w:rsidR="0035153B" w:rsidSect="00D06BC9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6BC9"/>
    <w:rsid w:val="00066B1E"/>
    <w:rsid w:val="000832F3"/>
    <w:rsid w:val="000F45DB"/>
    <w:rsid w:val="001B58F3"/>
    <w:rsid w:val="001C1558"/>
    <w:rsid w:val="00253065"/>
    <w:rsid w:val="00257410"/>
    <w:rsid w:val="002F5CC5"/>
    <w:rsid w:val="0035153B"/>
    <w:rsid w:val="00465B69"/>
    <w:rsid w:val="004A2AAF"/>
    <w:rsid w:val="005542D6"/>
    <w:rsid w:val="005B566C"/>
    <w:rsid w:val="005C15EA"/>
    <w:rsid w:val="00664A19"/>
    <w:rsid w:val="006B3DF5"/>
    <w:rsid w:val="00734651"/>
    <w:rsid w:val="0075770F"/>
    <w:rsid w:val="00775C70"/>
    <w:rsid w:val="007E421A"/>
    <w:rsid w:val="008064E1"/>
    <w:rsid w:val="00850EBE"/>
    <w:rsid w:val="008603EA"/>
    <w:rsid w:val="00905A6E"/>
    <w:rsid w:val="00967AF0"/>
    <w:rsid w:val="00AB5B6A"/>
    <w:rsid w:val="00AC3937"/>
    <w:rsid w:val="00C03F88"/>
    <w:rsid w:val="00C34DC4"/>
    <w:rsid w:val="00C80173"/>
    <w:rsid w:val="00D06BC9"/>
    <w:rsid w:val="00D553F6"/>
    <w:rsid w:val="00E3670C"/>
    <w:rsid w:val="00EA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465B69"/>
    <w:rPr>
      <w:b/>
      <w:bCs/>
    </w:rPr>
  </w:style>
  <w:style w:type="paragraph" w:styleId="ListParagraph">
    <w:name w:val="List Paragraph"/>
    <w:basedOn w:val="Normal"/>
    <w:qFormat/>
    <w:rsid w:val="000832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apesnovads.lv/wp-content/uploads/2017/02/ZGauja.jpg?ab4dc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Links>
    <vt:vector size="6" baseType="variant">
      <vt:variant>
        <vt:i4>983042</vt:i4>
      </vt:variant>
      <vt:variant>
        <vt:i4>-1</vt:i4>
      </vt:variant>
      <vt:variant>
        <vt:i4>1027</vt:i4>
      </vt:variant>
      <vt:variant>
        <vt:i4>1</vt:i4>
      </vt:variant>
      <vt:variant>
        <vt:lpwstr>http://www.apesnovads.lv/wp-content/uploads/2017/02/ZGauja.jpg?ab4dc5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Dagnija</cp:lastModifiedBy>
  <cp:revision>2</cp:revision>
  <dcterms:created xsi:type="dcterms:W3CDTF">2017-09-28T09:16:00Z</dcterms:created>
  <dcterms:modified xsi:type="dcterms:W3CDTF">2017-09-28T09:16:00Z</dcterms:modified>
</cp:coreProperties>
</file>