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2430"/>
        <w:gridCol w:w="282"/>
        <w:gridCol w:w="1176"/>
        <w:gridCol w:w="802"/>
        <w:gridCol w:w="282"/>
        <w:gridCol w:w="1505"/>
        <w:gridCol w:w="2373"/>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gridSpan w:val="4"/>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gridSpan w:val="4"/>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Dagnija Ūdre</w:t>
            </w: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gridSpan w:val="3"/>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gridSpan w:val="4"/>
          </w:tcPr>
          <w:p w:rsidR="00B61EE1" w:rsidRDefault="00736B74"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2017.gada 12.-14</w:t>
            </w:r>
            <w:r w:rsidR="00672982">
              <w:rPr>
                <w:rFonts w:ascii="Times New Roman" w:eastAsia="Times New Roman" w:hAnsi="Times New Roman"/>
                <w:sz w:val="24"/>
                <w:szCs w:val="24"/>
              </w:rPr>
              <w:t xml:space="preserve">. </w:t>
            </w:r>
            <w:r>
              <w:rPr>
                <w:rFonts w:ascii="Times New Roman" w:eastAsia="Times New Roman" w:hAnsi="Times New Roman"/>
                <w:sz w:val="24"/>
                <w:szCs w:val="24"/>
              </w:rPr>
              <w:t>septembr</w:t>
            </w:r>
            <w:r w:rsidR="00AE545A">
              <w:rPr>
                <w:rFonts w:ascii="Times New Roman" w:eastAsia="Times New Roman" w:hAnsi="Times New Roman"/>
                <w:sz w:val="24"/>
                <w:szCs w:val="24"/>
              </w:rPr>
              <w:t>i</w:t>
            </w:r>
            <w:r w:rsidR="00672982">
              <w:rPr>
                <w:rFonts w:ascii="Times New Roman" w:eastAsia="Times New Roman" w:hAnsi="Times New Roman"/>
                <w:sz w:val="24"/>
                <w:szCs w:val="24"/>
              </w:rPr>
              <w:t>s</w:t>
            </w:r>
          </w:p>
          <w:p w:rsidR="00672982" w:rsidRPr="007174DF" w:rsidRDefault="00736B74" w:rsidP="00AE545A">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Viļņa, Lietuv</w:t>
            </w:r>
            <w:r w:rsidR="0076019B">
              <w:rPr>
                <w:rFonts w:ascii="Times New Roman" w:eastAsia="Times New Roman" w:hAnsi="Times New Roman"/>
                <w:sz w:val="24"/>
                <w:szCs w:val="24"/>
              </w:rPr>
              <w:t>a</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gridSpan w:val="3"/>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gridSpan w:val="4"/>
            <w:tcBorders>
              <w:bottom w:val="single" w:sz="4" w:space="0" w:color="auto"/>
            </w:tcBorders>
          </w:tcPr>
          <w:p w:rsidR="00B61EE1" w:rsidRPr="002E4E4A" w:rsidRDefault="00736B74" w:rsidP="00736B74">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Starptautiskā VRG sadarbības</w:t>
            </w:r>
            <w:r w:rsidR="00AE545A" w:rsidRPr="00AE545A">
              <w:rPr>
                <w:rFonts w:ascii="Times New Roman" w:eastAsia="Times New Roman" w:hAnsi="Times New Roman"/>
                <w:sz w:val="24"/>
                <w:szCs w:val="24"/>
              </w:rPr>
              <w:t xml:space="preserve"> konference</w:t>
            </w:r>
            <w:r w:rsidR="00AE545A">
              <w:rPr>
                <w:rFonts w:ascii="Times New Roman" w:eastAsia="Times New Roman" w:hAnsi="Times New Roman"/>
                <w:sz w:val="24"/>
                <w:szCs w:val="24"/>
              </w:rPr>
              <w:t xml:space="preserve"> </w:t>
            </w:r>
            <w:r w:rsidR="00AE545A" w:rsidRPr="00AE545A">
              <w:rPr>
                <w:rFonts w:ascii="Times New Roman" w:eastAsia="Times New Roman" w:hAnsi="Times New Roman"/>
                <w:sz w:val="24"/>
                <w:szCs w:val="24"/>
              </w:rPr>
              <w:t>„</w:t>
            </w:r>
            <w:proofErr w:type="spellStart"/>
            <w:r>
              <w:rPr>
                <w:rFonts w:ascii="Times New Roman" w:eastAsia="Times New Roman" w:hAnsi="Times New Roman"/>
                <w:sz w:val="24"/>
                <w:szCs w:val="24"/>
              </w:rPr>
              <w:t>Networking</w:t>
            </w:r>
            <w:proofErr w:type="spellEnd"/>
            <w:r>
              <w:rPr>
                <w:rFonts w:ascii="Times New Roman" w:eastAsia="Times New Roman" w:hAnsi="Times New Roman"/>
                <w:sz w:val="24"/>
                <w:szCs w:val="24"/>
              </w:rPr>
              <w:t xml:space="preserve"> Works!</w:t>
            </w:r>
            <w:r w:rsidR="00AE545A" w:rsidRPr="00AE545A">
              <w:rPr>
                <w:rFonts w:ascii="Times New Roman" w:eastAsia="Times New Roman" w:hAnsi="Times New Roman"/>
                <w:sz w:val="24"/>
                <w:szCs w:val="24"/>
              </w:rPr>
              <w:t>”</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7"/>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6A5EDC" w:rsidRPr="007174DF" w:rsidRDefault="00BE439A" w:rsidP="001426B0">
            <w:pPr>
              <w:spacing w:after="0" w:line="240" w:lineRule="auto"/>
              <w:rPr>
                <w:rFonts w:ascii="Times New Roman" w:eastAsia="Times New Roman" w:hAnsi="Times New Roman"/>
                <w:sz w:val="24"/>
                <w:szCs w:val="24"/>
              </w:rPr>
            </w:pPr>
            <w:r>
              <w:rPr>
                <w:rFonts w:ascii="Times New Roman" w:eastAsia="Times New Roman" w:hAnsi="Times New Roman"/>
                <w:sz w:val="24"/>
                <w:szCs w:val="24"/>
              </w:rPr>
              <w:t>Konferenci</w:t>
            </w:r>
            <w:r w:rsidR="00FB7A4B">
              <w:rPr>
                <w:rFonts w:ascii="Times New Roman" w:eastAsia="Times New Roman" w:hAnsi="Times New Roman"/>
                <w:sz w:val="24"/>
                <w:szCs w:val="24"/>
              </w:rPr>
              <w:t xml:space="preserve"> organizēja </w:t>
            </w:r>
            <w:r w:rsidR="001426B0">
              <w:rPr>
                <w:rFonts w:ascii="Times New Roman" w:eastAsia="Times New Roman" w:hAnsi="Times New Roman"/>
                <w:sz w:val="24"/>
                <w:szCs w:val="24"/>
              </w:rPr>
              <w:t>Lietuv</w:t>
            </w:r>
            <w:r w:rsidR="00FB7A4B">
              <w:rPr>
                <w:rFonts w:ascii="Times New Roman" w:eastAsia="Times New Roman" w:hAnsi="Times New Roman"/>
                <w:sz w:val="24"/>
                <w:szCs w:val="24"/>
              </w:rPr>
              <w:t xml:space="preserve">as Lauku tīkls </w:t>
            </w:r>
            <w:r w:rsidR="001426B0">
              <w:rPr>
                <w:rFonts w:ascii="Times New Roman" w:eastAsia="Times New Roman" w:hAnsi="Times New Roman"/>
                <w:sz w:val="24"/>
                <w:szCs w:val="24"/>
              </w:rPr>
              <w:t>sadarbībā ar Lietuva</w:t>
            </w:r>
            <w:r>
              <w:rPr>
                <w:rFonts w:ascii="Times New Roman" w:eastAsia="Times New Roman" w:hAnsi="Times New Roman"/>
                <w:sz w:val="24"/>
                <w:szCs w:val="24"/>
              </w:rPr>
              <w:t>s</w:t>
            </w:r>
            <w:r w:rsidR="001426B0">
              <w:rPr>
                <w:rFonts w:ascii="Times New Roman" w:eastAsia="Times New Roman" w:hAnsi="Times New Roman"/>
                <w:sz w:val="24"/>
                <w:szCs w:val="24"/>
              </w:rPr>
              <w:t xml:space="preserve"> VRG tīklu un LEADER programmas un lauksaimniecības mācību centru</w:t>
            </w:r>
            <w:r>
              <w:rPr>
                <w:rFonts w:ascii="Times New Roman" w:eastAsia="Times New Roman" w:hAnsi="Times New Roman"/>
                <w:sz w:val="24"/>
                <w:szCs w:val="24"/>
              </w:rPr>
              <w:t>. P</w:t>
            </w:r>
            <w:r w:rsidR="00FB7A4B">
              <w:rPr>
                <w:rFonts w:ascii="Times New Roman" w:eastAsia="Times New Roman" w:hAnsi="Times New Roman"/>
                <w:sz w:val="24"/>
                <w:szCs w:val="24"/>
              </w:rPr>
              <w:t>asākum</w:t>
            </w:r>
            <w:r w:rsidR="001426B0">
              <w:rPr>
                <w:rFonts w:ascii="Times New Roman" w:eastAsia="Times New Roman" w:hAnsi="Times New Roman"/>
                <w:sz w:val="24"/>
                <w:szCs w:val="24"/>
              </w:rPr>
              <w:t>a mērķi</w:t>
            </w:r>
            <w:r w:rsidR="005B5D3A">
              <w:rPr>
                <w:rFonts w:ascii="Times New Roman" w:eastAsia="Times New Roman" w:hAnsi="Times New Roman"/>
                <w:sz w:val="24"/>
                <w:szCs w:val="24"/>
              </w:rPr>
              <w:t xml:space="preserve"> bija </w:t>
            </w:r>
            <w:r w:rsidR="001426B0">
              <w:rPr>
                <w:rFonts w:ascii="Times New Roman" w:eastAsia="Times New Roman" w:hAnsi="Times New Roman"/>
                <w:sz w:val="24"/>
                <w:szCs w:val="24"/>
              </w:rPr>
              <w:t xml:space="preserve">veicināt VRG sadarbību, rosināt kopīgas darbības ideju rašanos, atbalstīt VRG partneru meklēšanu un iepazīstināt ar Lietuvas VRG un to īstenotajiem projektiem. </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7"/>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C52F91" w:rsidRDefault="00D61BF5" w:rsidP="00C52F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Skatīt pielikum</w:t>
            </w:r>
            <w:r w:rsidR="00FF0345">
              <w:rPr>
                <w:rFonts w:ascii="Times New Roman" w:eastAsia="Times New Roman" w:hAnsi="Times New Roman"/>
                <w:sz w:val="24"/>
                <w:szCs w:val="24"/>
              </w:rPr>
              <w:t>ā pievienoto detalizēto konferences</w:t>
            </w:r>
            <w:r>
              <w:rPr>
                <w:rFonts w:ascii="Times New Roman" w:eastAsia="Times New Roman" w:hAnsi="Times New Roman"/>
                <w:sz w:val="24"/>
                <w:szCs w:val="24"/>
              </w:rPr>
              <w:t xml:space="preserve"> </w:t>
            </w:r>
            <w:r w:rsidR="00C52F91">
              <w:rPr>
                <w:rFonts w:ascii="Times New Roman" w:eastAsia="Times New Roman" w:hAnsi="Times New Roman"/>
                <w:sz w:val="24"/>
                <w:szCs w:val="24"/>
              </w:rPr>
              <w:t xml:space="preserve">un pieredzes apmaiņas brauciena </w:t>
            </w:r>
            <w:r>
              <w:rPr>
                <w:rFonts w:ascii="Times New Roman" w:eastAsia="Times New Roman" w:hAnsi="Times New Roman"/>
                <w:sz w:val="24"/>
                <w:szCs w:val="24"/>
              </w:rPr>
              <w:t>darba kārtību.</w:t>
            </w:r>
          </w:p>
          <w:p w:rsidR="00C52F91" w:rsidRDefault="00C52F91" w:rsidP="00C52F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12.septembrī notika pieņemšana konferences ārzemju dalībniekiem.</w:t>
            </w:r>
          </w:p>
          <w:p w:rsidR="00C52F91" w:rsidRDefault="00C52F91" w:rsidP="00C52F9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13.septembrī notika pieredzes apmaiņas braucieni par vairāku VRG teritorijām. Piedalījos braucienā pa Viļņas – </w:t>
            </w:r>
            <w:proofErr w:type="spellStart"/>
            <w:r>
              <w:rPr>
                <w:rFonts w:ascii="Times New Roman" w:eastAsia="Times New Roman" w:hAnsi="Times New Roman"/>
                <w:sz w:val="24"/>
                <w:szCs w:val="24"/>
              </w:rPr>
              <w:t>Širvintas</w:t>
            </w:r>
            <w:proofErr w:type="spellEnd"/>
            <w:r>
              <w:rPr>
                <w:rFonts w:ascii="Times New Roman" w:eastAsia="Times New Roman" w:hAnsi="Times New Roman"/>
                <w:sz w:val="24"/>
                <w:szCs w:val="24"/>
              </w:rPr>
              <w:t xml:space="preserve"> reģionu. Apmeklējām vairākus LEADER projektus; </w:t>
            </w:r>
            <w:r w:rsidR="00086852">
              <w:rPr>
                <w:rFonts w:ascii="Times New Roman" w:eastAsia="Times New Roman" w:hAnsi="Times New Roman"/>
                <w:sz w:val="24"/>
                <w:szCs w:val="24"/>
              </w:rPr>
              <w:t xml:space="preserve">visi </w:t>
            </w:r>
            <w:r>
              <w:rPr>
                <w:rFonts w:ascii="Times New Roman" w:eastAsia="Times New Roman" w:hAnsi="Times New Roman"/>
                <w:sz w:val="24"/>
                <w:szCs w:val="24"/>
              </w:rPr>
              <w:t xml:space="preserve">bija sabiedriskā </w:t>
            </w:r>
            <w:r w:rsidR="00086852">
              <w:rPr>
                <w:rFonts w:ascii="Times New Roman" w:eastAsia="Times New Roman" w:hAnsi="Times New Roman"/>
                <w:sz w:val="24"/>
                <w:szCs w:val="24"/>
              </w:rPr>
              <w:t xml:space="preserve">labuma projekti, ko īstenojušas pašvaldības vai biedrības, piemēram, Jaunatnes atpūtas un sporta centrs </w:t>
            </w:r>
            <w:proofErr w:type="spellStart"/>
            <w:r w:rsidR="00086852">
              <w:rPr>
                <w:rFonts w:ascii="Times New Roman" w:eastAsia="Times New Roman" w:hAnsi="Times New Roman"/>
                <w:sz w:val="24"/>
                <w:szCs w:val="24"/>
              </w:rPr>
              <w:t>Valčūnā</w:t>
            </w:r>
            <w:proofErr w:type="spellEnd"/>
            <w:r w:rsidR="00086852">
              <w:rPr>
                <w:rFonts w:ascii="Times New Roman" w:eastAsia="Times New Roman" w:hAnsi="Times New Roman"/>
                <w:sz w:val="24"/>
                <w:szCs w:val="24"/>
              </w:rPr>
              <w:t xml:space="preserve"> (ierīkots bijušajās padomju armijas telpās), </w:t>
            </w:r>
            <w:proofErr w:type="spellStart"/>
            <w:r w:rsidR="00086852">
              <w:rPr>
                <w:rFonts w:ascii="Times New Roman" w:eastAsia="Times New Roman" w:hAnsi="Times New Roman"/>
                <w:sz w:val="24"/>
                <w:szCs w:val="24"/>
              </w:rPr>
              <w:t>Nemežas</w:t>
            </w:r>
            <w:proofErr w:type="spellEnd"/>
            <w:r w:rsidR="00086852">
              <w:rPr>
                <w:rFonts w:ascii="Times New Roman" w:eastAsia="Times New Roman" w:hAnsi="Times New Roman"/>
                <w:sz w:val="24"/>
                <w:szCs w:val="24"/>
              </w:rPr>
              <w:t xml:space="preserve"> Tatāru kopienas centrs, </w:t>
            </w:r>
            <w:proofErr w:type="spellStart"/>
            <w:r w:rsidR="00086852">
              <w:rPr>
                <w:rFonts w:ascii="Times New Roman" w:eastAsia="Times New Roman" w:hAnsi="Times New Roman"/>
                <w:sz w:val="24"/>
                <w:szCs w:val="24"/>
              </w:rPr>
              <w:t>Maiš</w:t>
            </w:r>
            <w:r w:rsidR="00265FED">
              <w:rPr>
                <w:rFonts w:ascii="Times New Roman" w:eastAsia="Times New Roman" w:hAnsi="Times New Roman"/>
                <w:sz w:val="24"/>
                <w:szCs w:val="24"/>
              </w:rPr>
              <w:t>i</w:t>
            </w:r>
            <w:r w:rsidR="00086852">
              <w:rPr>
                <w:rFonts w:ascii="Times New Roman" w:eastAsia="Times New Roman" w:hAnsi="Times New Roman"/>
                <w:sz w:val="24"/>
                <w:szCs w:val="24"/>
              </w:rPr>
              <w:t>agalas</w:t>
            </w:r>
            <w:proofErr w:type="spellEnd"/>
            <w:r w:rsidR="00086852">
              <w:rPr>
                <w:rFonts w:ascii="Times New Roman" w:eastAsia="Times New Roman" w:hAnsi="Times New Roman"/>
                <w:sz w:val="24"/>
                <w:szCs w:val="24"/>
              </w:rPr>
              <w:t xml:space="preserve"> Tradicionālo amatu centrs (rekonstruēta muižas ēka), Amatnieku tirdziņš un reliģisko kopienu projekti </w:t>
            </w:r>
            <w:proofErr w:type="spellStart"/>
            <w:r w:rsidR="00086852">
              <w:rPr>
                <w:rFonts w:ascii="Times New Roman" w:eastAsia="Times New Roman" w:hAnsi="Times New Roman"/>
                <w:sz w:val="24"/>
                <w:szCs w:val="24"/>
              </w:rPr>
              <w:t>Kernavē</w:t>
            </w:r>
            <w:proofErr w:type="spellEnd"/>
            <w:r w:rsidR="00086852">
              <w:rPr>
                <w:rFonts w:ascii="Times New Roman" w:eastAsia="Times New Roman" w:hAnsi="Times New Roman"/>
                <w:sz w:val="24"/>
                <w:szCs w:val="24"/>
              </w:rPr>
              <w:t xml:space="preserve">. </w:t>
            </w:r>
          </w:p>
          <w:p w:rsidR="008831F0" w:rsidRPr="00353053" w:rsidRDefault="00086852" w:rsidP="0003743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14.septembrī notika konference LITEXPO konferenču centrā. Konferences tēmas galvenokārt bija saistītas ar LEADER starp</w:t>
            </w:r>
            <w:r w:rsidR="007F607E">
              <w:rPr>
                <w:rFonts w:ascii="Times New Roman" w:eastAsia="Times New Roman" w:hAnsi="Times New Roman"/>
                <w:sz w:val="24"/>
                <w:szCs w:val="24"/>
              </w:rPr>
              <w:t>tautiskās sadarbības projektiem un vairāku valstu prasībām šo projektu īstenošanai. Konferences ietvaros notika arī tematiskās darba grupas un projektu partneru tikšanās.</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7"/>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7"/>
            <w:tcBorders>
              <w:bottom w:val="single" w:sz="4" w:space="0" w:color="auto"/>
            </w:tcBorders>
          </w:tcPr>
          <w:p w:rsidR="0090747D" w:rsidRPr="0003743F" w:rsidRDefault="0003743F" w:rsidP="0003743F">
            <w:pPr>
              <w:keepNext/>
              <w:widowControl w:val="0"/>
              <w:spacing w:after="0" w:line="240" w:lineRule="auto"/>
              <w:rPr>
                <w:rFonts w:ascii="Times New Roman" w:eastAsia="Times New Roman" w:hAnsi="Times New Roman"/>
                <w:sz w:val="24"/>
                <w:szCs w:val="24"/>
              </w:rPr>
            </w:pPr>
            <w:r w:rsidRPr="0003743F">
              <w:rPr>
                <w:rFonts w:ascii="Times New Roman" w:eastAsia="Times New Roman" w:hAnsi="Times New Roman"/>
                <w:sz w:val="24"/>
                <w:szCs w:val="24"/>
              </w:rPr>
              <w:t>Bija interesanti iepazīties</w:t>
            </w:r>
            <w:r>
              <w:rPr>
                <w:rFonts w:ascii="Times New Roman" w:eastAsia="Times New Roman" w:hAnsi="Times New Roman"/>
                <w:sz w:val="24"/>
                <w:szCs w:val="24"/>
              </w:rPr>
              <w:t xml:space="preserve"> ar LEADER projektiem Lietuvā, radās iespaids, ka viņiem lielāks uzsvars likts uz sabiedriskajiem projektiem, ieguldīti lieli līdzekļi ēku atjaunošanā un pārveidošanā par vietējiem iniciatīvu centriem, bet reizē</w:t>
            </w:r>
            <w:r w:rsidR="0091213D">
              <w:rPr>
                <w:rFonts w:ascii="Times New Roman" w:eastAsia="Times New Roman" w:hAnsi="Times New Roman"/>
                <w:sz w:val="24"/>
                <w:szCs w:val="24"/>
              </w:rPr>
              <w:t>m radās pārdom</w:t>
            </w:r>
            <w:r>
              <w:rPr>
                <w:rFonts w:ascii="Times New Roman" w:eastAsia="Times New Roman" w:hAnsi="Times New Roman"/>
                <w:sz w:val="24"/>
                <w:szCs w:val="24"/>
              </w:rPr>
              <w:t xml:space="preserve">as, </w:t>
            </w:r>
            <w:r w:rsidR="0091213D">
              <w:rPr>
                <w:rFonts w:ascii="Times New Roman" w:eastAsia="Times New Roman" w:hAnsi="Times New Roman"/>
                <w:sz w:val="24"/>
                <w:szCs w:val="24"/>
              </w:rPr>
              <w:t>vai iedzīvotāji izmanto šos centrus jeb arī tie stāv kā skaistas telpas parādīšanai viesiem.</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7"/>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7"/>
          </w:tcPr>
          <w:p w:rsidR="00DA7F08" w:rsidRPr="006A5EDC" w:rsidRDefault="0003743F" w:rsidP="008A01BF">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Konferences laikā tikos ar mūsu VRG pirmā starptautiskā projekta „</w:t>
            </w:r>
            <w:proofErr w:type="spellStart"/>
            <w:r>
              <w:rPr>
                <w:rFonts w:ascii="Times New Roman" w:eastAsia="Times New Roman" w:hAnsi="Times New Roman"/>
                <w:sz w:val="24"/>
                <w:szCs w:val="24"/>
              </w:rPr>
              <w:t>Mushroom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Road</w:t>
            </w:r>
            <w:proofErr w:type="spellEnd"/>
            <w:r>
              <w:rPr>
                <w:rFonts w:ascii="Times New Roman" w:eastAsia="Times New Roman" w:hAnsi="Times New Roman"/>
                <w:sz w:val="24"/>
                <w:szCs w:val="24"/>
              </w:rPr>
              <w:t>” partneriem no Somijas</w:t>
            </w:r>
            <w:r w:rsidR="0091213D">
              <w:rPr>
                <w:rFonts w:ascii="Times New Roman" w:eastAsia="Times New Roman" w:hAnsi="Times New Roman"/>
                <w:sz w:val="24"/>
                <w:szCs w:val="24"/>
              </w:rPr>
              <w:t xml:space="preserve"> (</w:t>
            </w:r>
            <w:proofErr w:type="spellStart"/>
            <w:r w:rsidR="0091213D">
              <w:rPr>
                <w:rFonts w:ascii="Times New Roman" w:eastAsia="Times New Roman" w:hAnsi="Times New Roman"/>
                <w:sz w:val="24"/>
                <w:szCs w:val="24"/>
              </w:rPr>
              <w:t>Aktiivinen</w:t>
            </w:r>
            <w:proofErr w:type="spellEnd"/>
            <w:r w:rsidR="0091213D">
              <w:rPr>
                <w:rFonts w:ascii="Times New Roman" w:eastAsia="Times New Roman" w:hAnsi="Times New Roman"/>
                <w:sz w:val="24"/>
                <w:szCs w:val="24"/>
              </w:rPr>
              <w:t xml:space="preserve"> </w:t>
            </w:r>
            <w:proofErr w:type="spellStart"/>
            <w:r w:rsidR="0091213D">
              <w:rPr>
                <w:rFonts w:ascii="Times New Roman" w:eastAsia="Times New Roman" w:hAnsi="Times New Roman"/>
                <w:sz w:val="24"/>
                <w:szCs w:val="24"/>
              </w:rPr>
              <w:t>Pohjois-Satakunta</w:t>
            </w:r>
            <w:proofErr w:type="spellEnd"/>
            <w:r w:rsidR="0091213D">
              <w:rPr>
                <w:rFonts w:ascii="Times New Roman" w:eastAsia="Times New Roman" w:hAnsi="Times New Roman"/>
                <w:sz w:val="24"/>
                <w:szCs w:val="24"/>
              </w:rPr>
              <w:t xml:space="preserve"> VRG)</w:t>
            </w:r>
            <w:r>
              <w:rPr>
                <w:rFonts w:ascii="Times New Roman" w:eastAsia="Times New Roman" w:hAnsi="Times New Roman"/>
                <w:sz w:val="24"/>
                <w:szCs w:val="24"/>
              </w:rPr>
              <w:t xml:space="preserve">, Lietuvas </w:t>
            </w:r>
            <w:r w:rsidR="0091213D">
              <w:rPr>
                <w:rFonts w:ascii="Times New Roman" w:eastAsia="Times New Roman" w:hAnsi="Times New Roman"/>
                <w:sz w:val="24"/>
                <w:szCs w:val="24"/>
              </w:rPr>
              <w:t xml:space="preserve">(Ignalinas rajona VRG) </w:t>
            </w:r>
            <w:r>
              <w:rPr>
                <w:rFonts w:ascii="Times New Roman" w:eastAsia="Times New Roman" w:hAnsi="Times New Roman"/>
                <w:sz w:val="24"/>
                <w:szCs w:val="24"/>
              </w:rPr>
              <w:t>un Latvijas</w:t>
            </w:r>
            <w:r w:rsidR="0091213D">
              <w:rPr>
                <w:rFonts w:ascii="Times New Roman" w:eastAsia="Times New Roman" w:hAnsi="Times New Roman"/>
                <w:sz w:val="24"/>
                <w:szCs w:val="24"/>
              </w:rPr>
              <w:t xml:space="preserve"> („Sateka”, Daugavpils un Ilūkstes rajona partnerība „Kaimiņi” , Ropažu-Garkalnes partnerība)</w:t>
            </w:r>
            <w:r>
              <w:rPr>
                <w:rFonts w:ascii="Times New Roman" w:eastAsia="Times New Roman" w:hAnsi="Times New Roman"/>
                <w:sz w:val="24"/>
                <w:szCs w:val="24"/>
              </w:rPr>
              <w:t>. Pārrunājām projekta sagatavošanas tālāko gaitu, plānojām Latvijas partneru vizīti Somijā oktobra sākumā.</w:t>
            </w:r>
          </w:p>
        </w:tc>
      </w:tr>
      <w:tr w:rsidR="000C4D18" w:rsidRPr="000C4D18" w:rsidTr="00A57F14">
        <w:tblPrEx>
          <w:tblBorders>
            <w:top w:val="outset" w:sz="2" w:space="0" w:color="414142"/>
            <w:left w:val="outset" w:sz="2"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gridAfter w:val="1"/>
          <w:wAfter w:w="2373" w:type="dxa"/>
        </w:trPr>
        <w:tc>
          <w:tcPr>
            <w:tcW w:w="2936" w:type="dxa"/>
            <w:gridSpan w:val="2"/>
            <w:tcBorders>
              <w:top w:val="nil"/>
              <w:left w:val="nil"/>
              <w:bottom w:val="single" w:sz="6" w:space="0" w:color="414142"/>
              <w:right w:val="nil"/>
            </w:tcBorders>
            <w:shd w:val="clear" w:color="auto" w:fill="FFFFFF"/>
            <w:vAlign w:val="center"/>
            <w:hideMark/>
          </w:tcPr>
          <w:p w:rsidR="000C4D18" w:rsidRDefault="000C4D18" w:rsidP="000C4D18">
            <w:pPr>
              <w:spacing w:after="0" w:line="240" w:lineRule="auto"/>
              <w:jc w:val="center"/>
              <w:rPr>
                <w:rFonts w:ascii="Times New Roman" w:eastAsia="Times New Roman" w:hAnsi="Times New Roman"/>
                <w:sz w:val="24"/>
                <w:szCs w:val="24"/>
                <w:lang w:eastAsia="lv-LV"/>
              </w:rPr>
            </w:pPr>
          </w:p>
          <w:p w:rsidR="000C4D18" w:rsidRPr="000C4D18" w:rsidRDefault="00A24794" w:rsidP="000C4D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Dagnija Ūdre</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978" w:type="dxa"/>
            <w:gridSpan w:val="2"/>
            <w:tcBorders>
              <w:top w:val="nil"/>
              <w:left w:val="nil"/>
              <w:bottom w:val="single" w:sz="6" w:space="0" w:color="414142"/>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505" w:type="dxa"/>
            <w:tcBorders>
              <w:top w:val="nil"/>
              <w:left w:val="nil"/>
              <w:bottom w:val="single" w:sz="6" w:space="0" w:color="414142"/>
              <w:right w:val="nil"/>
            </w:tcBorders>
            <w:shd w:val="clear" w:color="auto" w:fill="FFFFFF"/>
            <w:vAlign w:val="center"/>
            <w:hideMark/>
          </w:tcPr>
          <w:p w:rsidR="000C4D18" w:rsidRPr="000C4D18" w:rsidRDefault="00736B74" w:rsidP="000C4D18">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18.09.2017</w:t>
            </w:r>
            <w:r w:rsidR="00AB57BA">
              <w:rPr>
                <w:rFonts w:ascii="Times New Roman" w:eastAsia="Times New Roman" w:hAnsi="Times New Roman"/>
                <w:sz w:val="24"/>
                <w:szCs w:val="24"/>
                <w:lang w:eastAsia="lv-LV"/>
              </w:rPr>
              <w:t>.</w:t>
            </w:r>
          </w:p>
        </w:tc>
      </w:tr>
      <w:tr w:rsidR="000C4D18" w:rsidRPr="000C4D18" w:rsidTr="00A57F14">
        <w:tblPrEx>
          <w:tblBorders>
            <w:top w:val="outset" w:sz="2" w:space="0" w:color="414142"/>
            <w:left w:val="outset" w:sz="2" w:space="0" w:color="414142"/>
            <w:bottom w:val="outset" w:sz="2" w:space="0" w:color="414142"/>
            <w:right w:val="outset" w:sz="2"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tblPrEx>
        <w:trPr>
          <w:gridAfter w:val="1"/>
          <w:wAfter w:w="2373" w:type="dxa"/>
        </w:trPr>
        <w:tc>
          <w:tcPr>
            <w:tcW w:w="2936" w:type="dxa"/>
            <w:gridSpan w:val="2"/>
            <w:tcBorders>
              <w:top w:val="outset" w:sz="6" w:space="0" w:color="414142"/>
              <w:left w:val="nil"/>
              <w:bottom w:val="nil"/>
              <w:right w:val="nil"/>
            </w:tcBorders>
            <w:shd w:val="clear" w:color="auto" w:fill="FFFFFF"/>
            <w:hideMark/>
          </w:tcPr>
          <w:p w:rsidR="000C4D18" w:rsidRPr="000C4D18" w:rsidRDefault="000C4D18" w:rsidP="000C4D18">
            <w:pPr>
              <w:spacing w:before="100" w:beforeAutospacing="1" w:after="100" w:afterAutospacing="1" w:line="293" w:lineRule="atLeast"/>
              <w:jc w:val="center"/>
              <w:rPr>
                <w:rFonts w:ascii="Times New Roman" w:eastAsia="Times New Roman" w:hAnsi="Times New Roman"/>
                <w:sz w:val="24"/>
                <w:szCs w:val="24"/>
                <w:lang w:eastAsia="lv-LV"/>
              </w:rPr>
            </w:pPr>
            <w:r w:rsidRPr="000C4D18">
              <w:rPr>
                <w:rFonts w:ascii="Times New Roman" w:eastAsia="Times New Roman" w:hAnsi="Times New Roman"/>
                <w:sz w:val="24"/>
                <w:szCs w:val="24"/>
                <w:lang w:eastAsia="lv-LV"/>
              </w:rPr>
              <w:t>(vārds, uzvārds)</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978" w:type="dxa"/>
            <w:gridSpan w:val="2"/>
            <w:tcBorders>
              <w:top w:val="outset" w:sz="6" w:space="0" w:color="414142"/>
              <w:left w:val="nil"/>
              <w:bottom w:val="nil"/>
              <w:right w:val="nil"/>
            </w:tcBorders>
            <w:shd w:val="clear" w:color="auto" w:fill="FFFFFF"/>
            <w:hideMark/>
          </w:tcPr>
          <w:p w:rsidR="000C4D18" w:rsidRPr="000C4D18" w:rsidRDefault="009A3D13" w:rsidP="000C4D18">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r w:rsidR="000C4D18" w:rsidRPr="000C4D18">
              <w:rPr>
                <w:rFonts w:ascii="Times New Roman" w:eastAsia="Times New Roman" w:hAnsi="Times New Roman"/>
                <w:sz w:val="24"/>
                <w:szCs w:val="24"/>
                <w:lang w:eastAsia="lv-LV"/>
              </w:rPr>
              <w:t>)</w:t>
            </w:r>
          </w:p>
        </w:tc>
        <w:tc>
          <w:tcPr>
            <w:tcW w:w="282" w:type="dxa"/>
            <w:tcBorders>
              <w:top w:val="nil"/>
              <w:left w:val="nil"/>
              <w:bottom w:val="nil"/>
              <w:right w:val="nil"/>
            </w:tcBorders>
            <w:shd w:val="clear" w:color="auto" w:fill="FFFFFF"/>
            <w:vAlign w:val="center"/>
            <w:hideMark/>
          </w:tcPr>
          <w:p w:rsidR="000C4D18" w:rsidRPr="000C4D18" w:rsidRDefault="000C4D18" w:rsidP="000C4D18">
            <w:pPr>
              <w:spacing w:after="0" w:line="240" w:lineRule="auto"/>
              <w:jc w:val="center"/>
              <w:rPr>
                <w:rFonts w:ascii="Times New Roman" w:eastAsia="Times New Roman" w:hAnsi="Times New Roman"/>
                <w:sz w:val="24"/>
                <w:szCs w:val="24"/>
                <w:lang w:eastAsia="lv-LV"/>
              </w:rPr>
            </w:pPr>
          </w:p>
        </w:tc>
        <w:tc>
          <w:tcPr>
            <w:tcW w:w="1505" w:type="dxa"/>
            <w:tcBorders>
              <w:top w:val="outset" w:sz="6" w:space="0" w:color="414142"/>
              <w:left w:val="nil"/>
              <w:bottom w:val="nil"/>
              <w:right w:val="nil"/>
            </w:tcBorders>
            <w:shd w:val="clear" w:color="auto" w:fill="FFFFFF"/>
            <w:hideMark/>
          </w:tcPr>
          <w:p w:rsidR="000C4D18" w:rsidRPr="000C4D18" w:rsidRDefault="009A3D13" w:rsidP="000B0260">
            <w:pPr>
              <w:spacing w:before="100" w:beforeAutospacing="1" w:after="100" w:afterAutospacing="1" w:line="293" w:lineRule="atLeast"/>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r w:rsidR="000C4D18" w:rsidRPr="000C4D18">
              <w:rPr>
                <w:rFonts w:ascii="Times New Roman" w:eastAsia="Times New Roman" w:hAnsi="Times New Roman"/>
                <w:sz w:val="24"/>
                <w:szCs w:val="24"/>
                <w:lang w:eastAsia="lv-LV"/>
              </w:rPr>
              <w:t>)</w:t>
            </w:r>
          </w:p>
        </w:tc>
      </w:tr>
    </w:tbl>
    <w:p w:rsidR="00EB7854" w:rsidRDefault="00EB7854" w:rsidP="00EB7854">
      <w:pPr>
        <w:widowControl w:val="0"/>
        <w:spacing w:after="0" w:line="240" w:lineRule="auto"/>
        <w:rPr>
          <w:rFonts w:ascii="Times New Roman" w:hAnsi="Times New Roman"/>
        </w:rPr>
      </w:pPr>
    </w:p>
    <w:p w:rsidR="000C4D18" w:rsidRDefault="000C4D18" w:rsidP="00EB7854">
      <w:pPr>
        <w:widowControl w:val="0"/>
        <w:spacing w:after="0" w:line="240" w:lineRule="auto"/>
        <w:rPr>
          <w:rFonts w:ascii="Times New Roman" w:hAnsi="Times New Roman"/>
        </w:rPr>
      </w:pPr>
    </w:p>
    <w:p w:rsidR="000C4D18" w:rsidRDefault="000C4D18" w:rsidP="00EB7854">
      <w:pPr>
        <w:widowControl w:val="0"/>
        <w:spacing w:after="0" w:line="240" w:lineRule="auto"/>
        <w:rPr>
          <w:rFonts w:ascii="Times New Roman" w:hAnsi="Times New Roman"/>
        </w:rPr>
      </w:pP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E17C29">
      <w:pgSz w:w="11906" w:h="16838"/>
      <w:pgMar w:top="426"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4B15"/>
    <w:multiLevelType w:val="hybridMultilevel"/>
    <w:tmpl w:val="B2722F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ABB3ABB"/>
    <w:multiLevelType w:val="hybridMultilevel"/>
    <w:tmpl w:val="8CFC31A6"/>
    <w:lvl w:ilvl="0" w:tplc="090A2B9C">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3743F"/>
    <w:rsid w:val="000504E4"/>
    <w:rsid w:val="00086852"/>
    <w:rsid w:val="000B0260"/>
    <w:rsid w:val="000B182A"/>
    <w:rsid w:val="000C4D18"/>
    <w:rsid w:val="000F7662"/>
    <w:rsid w:val="00117B76"/>
    <w:rsid w:val="001426B0"/>
    <w:rsid w:val="0016049C"/>
    <w:rsid w:val="001A18F7"/>
    <w:rsid w:val="001B14EB"/>
    <w:rsid w:val="001B29EA"/>
    <w:rsid w:val="001D10F4"/>
    <w:rsid w:val="001F1ECE"/>
    <w:rsid w:val="001F3BD3"/>
    <w:rsid w:val="00200FFB"/>
    <w:rsid w:val="00221A6C"/>
    <w:rsid w:val="00265FED"/>
    <w:rsid w:val="0027347E"/>
    <w:rsid w:val="00280C39"/>
    <w:rsid w:val="002B557B"/>
    <w:rsid w:val="002C0086"/>
    <w:rsid w:val="002E38A2"/>
    <w:rsid w:val="002E4E4A"/>
    <w:rsid w:val="002E659D"/>
    <w:rsid w:val="002F64E5"/>
    <w:rsid w:val="00353053"/>
    <w:rsid w:val="00376F61"/>
    <w:rsid w:val="00385D61"/>
    <w:rsid w:val="00404DA8"/>
    <w:rsid w:val="00464CC8"/>
    <w:rsid w:val="00471496"/>
    <w:rsid w:val="004C70A0"/>
    <w:rsid w:val="004F2599"/>
    <w:rsid w:val="005260C8"/>
    <w:rsid w:val="00567549"/>
    <w:rsid w:val="005738AC"/>
    <w:rsid w:val="00574305"/>
    <w:rsid w:val="005860DA"/>
    <w:rsid w:val="00594874"/>
    <w:rsid w:val="005B5D3A"/>
    <w:rsid w:val="005C3172"/>
    <w:rsid w:val="005D5705"/>
    <w:rsid w:val="005D5A6C"/>
    <w:rsid w:val="00622B3A"/>
    <w:rsid w:val="00627996"/>
    <w:rsid w:val="00634D44"/>
    <w:rsid w:val="006534BC"/>
    <w:rsid w:val="00664E02"/>
    <w:rsid w:val="00672982"/>
    <w:rsid w:val="00674AEB"/>
    <w:rsid w:val="00680A06"/>
    <w:rsid w:val="00683308"/>
    <w:rsid w:val="0069080B"/>
    <w:rsid w:val="00697E72"/>
    <w:rsid w:val="00697EF2"/>
    <w:rsid w:val="006A1E1D"/>
    <w:rsid w:val="006A5EDC"/>
    <w:rsid w:val="006D4E79"/>
    <w:rsid w:val="006D5322"/>
    <w:rsid w:val="00716766"/>
    <w:rsid w:val="007174DF"/>
    <w:rsid w:val="0073235F"/>
    <w:rsid w:val="00736B74"/>
    <w:rsid w:val="007370FA"/>
    <w:rsid w:val="00737A6B"/>
    <w:rsid w:val="00743E7C"/>
    <w:rsid w:val="007447BF"/>
    <w:rsid w:val="0076019B"/>
    <w:rsid w:val="0077531F"/>
    <w:rsid w:val="007866EB"/>
    <w:rsid w:val="007944EC"/>
    <w:rsid w:val="007A5828"/>
    <w:rsid w:val="007F607E"/>
    <w:rsid w:val="00813A95"/>
    <w:rsid w:val="00844C82"/>
    <w:rsid w:val="008507F9"/>
    <w:rsid w:val="00877CC9"/>
    <w:rsid w:val="008831F0"/>
    <w:rsid w:val="008A01BF"/>
    <w:rsid w:val="008D2234"/>
    <w:rsid w:val="008D79EB"/>
    <w:rsid w:val="008D7B94"/>
    <w:rsid w:val="008E17CE"/>
    <w:rsid w:val="0090747D"/>
    <w:rsid w:val="0091213D"/>
    <w:rsid w:val="0096307D"/>
    <w:rsid w:val="00983ED7"/>
    <w:rsid w:val="009A3D13"/>
    <w:rsid w:val="009B3F13"/>
    <w:rsid w:val="009F6935"/>
    <w:rsid w:val="009F74EC"/>
    <w:rsid w:val="00A15408"/>
    <w:rsid w:val="00A1628F"/>
    <w:rsid w:val="00A2310A"/>
    <w:rsid w:val="00A24794"/>
    <w:rsid w:val="00A25E0E"/>
    <w:rsid w:val="00A343D0"/>
    <w:rsid w:val="00A4361D"/>
    <w:rsid w:val="00A44F16"/>
    <w:rsid w:val="00A57F14"/>
    <w:rsid w:val="00AA2369"/>
    <w:rsid w:val="00AB4844"/>
    <w:rsid w:val="00AB57BA"/>
    <w:rsid w:val="00AE545A"/>
    <w:rsid w:val="00B61BE4"/>
    <w:rsid w:val="00B61EE1"/>
    <w:rsid w:val="00B71461"/>
    <w:rsid w:val="00B917D0"/>
    <w:rsid w:val="00B9767A"/>
    <w:rsid w:val="00BA3E57"/>
    <w:rsid w:val="00BA6569"/>
    <w:rsid w:val="00BD4B47"/>
    <w:rsid w:val="00BE10FA"/>
    <w:rsid w:val="00BE439A"/>
    <w:rsid w:val="00BF1466"/>
    <w:rsid w:val="00BF585A"/>
    <w:rsid w:val="00BF61CC"/>
    <w:rsid w:val="00C10A6C"/>
    <w:rsid w:val="00C147A2"/>
    <w:rsid w:val="00C3054F"/>
    <w:rsid w:val="00C30BE2"/>
    <w:rsid w:val="00C41265"/>
    <w:rsid w:val="00C52F91"/>
    <w:rsid w:val="00C56AF4"/>
    <w:rsid w:val="00C90C92"/>
    <w:rsid w:val="00CD502A"/>
    <w:rsid w:val="00CE5545"/>
    <w:rsid w:val="00CE6E04"/>
    <w:rsid w:val="00CF4405"/>
    <w:rsid w:val="00D03C24"/>
    <w:rsid w:val="00D543A5"/>
    <w:rsid w:val="00D5650F"/>
    <w:rsid w:val="00D61BF5"/>
    <w:rsid w:val="00D638B7"/>
    <w:rsid w:val="00D72737"/>
    <w:rsid w:val="00DA7F08"/>
    <w:rsid w:val="00DE749E"/>
    <w:rsid w:val="00DF1C27"/>
    <w:rsid w:val="00E1653D"/>
    <w:rsid w:val="00E17C29"/>
    <w:rsid w:val="00E30FF4"/>
    <w:rsid w:val="00E519E7"/>
    <w:rsid w:val="00E71FE0"/>
    <w:rsid w:val="00EA1C75"/>
    <w:rsid w:val="00EA330D"/>
    <w:rsid w:val="00EB7854"/>
    <w:rsid w:val="00ED4FFD"/>
    <w:rsid w:val="00EF47F9"/>
    <w:rsid w:val="00F07E8A"/>
    <w:rsid w:val="00F32B0A"/>
    <w:rsid w:val="00F70A4F"/>
    <w:rsid w:val="00FA4DA7"/>
    <w:rsid w:val="00FA7343"/>
    <w:rsid w:val="00FA7746"/>
    <w:rsid w:val="00FB5E02"/>
    <w:rsid w:val="00FB7A4B"/>
    <w:rsid w:val="00FF0345"/>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412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B522-5CDF-4551-BC7A-6A90830E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1812</Words>
  <Characters>1034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User</cp:lastModifiedBy>
  <cp:revision>6</cp:revision>
  <cp:lastPrinted>2016-11-28T12:42:00Z</cp:lastPrinted>
  <dcterms:created xsi:type="dcterms:W3CDTF">2017-09-18T07:57:00Z</dcterms:created>
  <dcterms:modified xsi:type="dcterms:W3CDTF">2017-09-18T10:22:00Z</dcterms:modified>
</cp:coreProperties>
</file>